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AA" w:rsidRDefault="001B0BAA">
      <w:r>
        <w:rPr>
          <w:noProof/>
          <w:lang w:eastAsia="zh-CN"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1B0BAA" w:rsidP="005B42E2">
      <w:pPr>
        <w:pStyle w:val="CMMItitle"/>
        <w:rPr>
          <w:szCs w:val="36"/>
        </w:rPr>
      </w:pPr>
      <w:r>
        <w:rPr>
          <w:rFonts w:hint="eastAsia"/>
          <w:szCs w:val="36"/>
        </w:rPr>
        <w:t>Functional</w:t>
      </w:r>
      <w:r w:rsidRPr="008D3BD8">
        <w:rPr>
          <w:szCs w:val="36"/>
        </w:rPr>
        <w:t xml:space="preserve"> Requirement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F11BDD" w:rsidP="006F10EB">
      <w:pPr>
        <w:widowControl/>
        <w:jc w:val="center"/>
      </w:pPr>
      <w:bookmarkStart w:id="0" w:name="_GoBack"/>
      <w:r>
        <w:rPr>
          <w:rFonts w:ascii="宋体" w:eastAsia="宋体" w:hAnsi="宋体" w:hint="eastAsia"/>
          <w:lang w:eastAsia="zh-CN"/>
        </w:rPr>
        <w:t>Plugin</w:t>
      </w:r>
      <w:r>
        <w:t xml:space="preserve"> sample code for WISE</w:t>
      </w:r>
      <w:r>
        <w:rPr>
          <w:rFonts w:ascii="宋体" w:eastAsia="宋体" w:hAnsi="宋体" w:hint="eastAsia"/>
          <w:lang w:eastAsia="zh-CN"/>
        </w:rPr>
        <w:t>-</w:t>
      </w:r>
      <w:r>
        <w:t xml:space="preserve">Agent Handshake </w:t>
      </w:r>
      <w:r>
        <w:rPr>
          <w:rFonts w:ascii="Microsoft YaHei UI" w:eastAsia="Microsoft YaHei UI" w:hAnsi="Microsoft YaHei UI" w:hint="eastAsia"/>
          <w:sz w:val="20"/>
          <w:szCs w:val="20"/>
        </w:rPr>
        <w:t>protocol</w:t>
      </w:r>
    </w:p>
    <w:bookmarkEnd w:id="0"/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701"/>
      </w:tblGrid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1.0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 w:rsidP="00F11BDD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201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8</w:t>
            </w:r>
            <w:r>
              <w:rPr>
                <w:rFonts w:eastAsia="Arial Unicode MS" w:cs="Arial Unicode MS"/>
                <w:kern w:val="0"/>
                <w:szCs w:val="24"/>
              </w:rPr>
              <w:t>/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0</w:t>
            </w:r>
            <w:r w:rsidR="00F11BDD">
              <w:rPr>
                <w:rFonts w:eastAsia="Arial Unicode MS" w:cs="Arial Unicode MS"/>
                <w:kern w:val="0"/>
                <w:szCs w:val="24"/>
              </w:rPr>
              <w:t>5</w:t>
            </w:r>
            <w:r>
              <w:rPr>
                <w:rFonts w:eastAsia="Arial Unicode MS" w:cs="Arial Unicode MS"/>
                <w:kern w:val="0"/>
                <w:szCs w:val="24"/>
              </w:rPr>
              <w:t>/</w:t>
            </w:r>
            <w:r w:rsidR="00F11BDD">
              <w:rPr>
                <w:rFonts w:eastAsia="Arial Unicode MS" w:cs="Arial Unicode MS"/>
                <w:kern w:val="0"/>
                <w:szCs w:val="24"/>
              </w:rPr>
              <w:t>07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Draft for review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F11BDD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  <w:lang w:eastAsia="zh-CN"/>
              </w:rPr>
              <w:t>W</w:t>
            </w:r>
            <w:r>
              <w:rPr>
                <w:rFonts w:eastAsia="Arial Unicode MS" w:cs="Arial Unicode MS" w:hint="eastAsia"/>
                <w:kern w:val="0"/>
                <w:szCs w:val="24"/>
                <w:lang w:eastAsia="zh-CN"/>
              </w:rPr>
              <w:t>ang.yu</w:t>
            </w:r>
          </w:p>
        </w:tc>
      </w:tr>
    </w:tbl>
    <w:tbl>
      <w:tblPr>
        <w:tblpPr w:leftFromText="180" w:rightFromText="180" w:vertAnchor="text" w:horzAnchor="margin" w:tblpY="194"/>
        <w:tblW w:w="111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16"/>
        <w:gridCol w:w="2012"/>
        <w:gridCol w:w="681"/>
        <w:gridCol w:w="2721"/>
        <w:gridCol w:w="823"/>
      </w:tblGrid>
      <w:tr w:rsidR="005B42E2" w:rsidRPr="00B1757A" w:rsidTr="006628CD">
        <w:trPr>
          <w:trHeight w:val="390"/>
        </w:trPr>
        <w:tc>
          <w:tcPr>
            <w:tcW w:w="1446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1"/>
          <w:bookmarkEnd w:id="2"/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0E5369" w:rsidRDefault="00F11BDD" w:rsidP="000E5369">
            <w:pPr>
              <w:widowControl/>
            </w:pPr>
            <w:r>
              <w:rPr>
                <w:rFonts w:ascii="宋体" w:eastAsia="宋体" w:hAnsi="宋体" w:hint="eastAsia"/>
                <w:lang w:eastAsia="zh-CN"/>
              </w:rPr>
              <w:t>Plugin</w:t>
            </w:r>
            <w:r>
              <w:t xml:space="preserve"> sample code for WISE</w:t>
            </w:r>
            <w:r>
              <w:rPr>
                <w:rFonts w:ascii="宋体" w:eastAsia="宋体" w:hAnsi="宋体" w:hint="eastAsia"/>
                <w:lang w:eastAsia="zh-CN"/>
              </w:rPr>
              <w:t>-</w:t>
            </w:r>
            <w:r>
              <w:t xml:space="preserve">Agent Handshake </w:t>
            </w:r>
            <w:r>
              <w:rPr>
                <w:rFonts w:ascii="Microsoft YaHei UI" w:eastAsia="Microsoft YaHei UI" w:hAnsi="Microsoft YaHei UI" w:hint="eastAsia"/>
                <w:sz w:val="20"/>
                <w:szCs w:val="20"/>
              </w:rPr>
              <w:t>protocol</w:t>
            </w: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Apply Date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0E5369" w:rsidP="00F11BDD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2018/</w:t>
            </w:r>
            <w:r w:rsidR="00F11BDD"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/</w:t>
            </w:r>
            <w:r w:rsidR="00F11BDD"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F11BDD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晶创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Business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0E5369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 xml:space="preserve">NRE </w:t>
            </w:r>
            <w:r>
              <w:rPr>
                <w:rFonts w:ascii="Arial" w:eastAsia="DFKai-SB" w:hAnsi="Arial" w:cs="Arial" w:hint="eastAsia"/>
                <w:color w:val="000000"/>
                <w:kern w:val="0"/>
                <w:sz w:val="20"/>
                <w:szCs w:val="20"/>
              </w:rPr>
              <w:t>- # ?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PM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F11BDD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Wang.yu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AE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B42E2" w:rsidRPr="00B31B7E" w:rsidRDefault="00F11BD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lang w:eastAsia="zh-CN"/>
              </w:rPr>
              <w:t>-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Platform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F11BDD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Windows</w:t>
            </w:r>
          </w:p>
        </w:tc>
      </w:tr>
      <w:tr w:rsidR="005B42E2" w:rsidRPr="00B1757A" w:rsidTr="006628CD">
        <w:trPr>
          <w:trHeight w:val="360"/>
        </w:trPr>
        <w:tc>
          <w:tcPr>
            <w:tcW w:w="1446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4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5B42E2" w:rsidRPr="00B1757A" w:rsidTr="00734D7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01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55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734D7D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b/>
                <w:color w:val="000000"/>
                <w:kern w:val="0"/>
                <w:sz w:val="20"/>
                <w:szCs w:val="20"/>
              </w:rPr>
              <w:t>Version</w:t>
            </w: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0EB" w:rsidRPr="00B1757A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F11BDD" w:rsidP="000E5369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lang w:eastAsia="zh-CN"/>
              </w:rPr>
              <w:t>Plugin</w:t>
            </w:r>
            <w:r>
              <w:t xml:space="preserve"> sample code for WISE</w:t>
            </w:r>
            <w:r>
              <w:rPr>
                <w:rFonts w:ascii="宋体" w:eastAsia="宋体" w:hAnsi="宋体" w:hint="eastAsia"/>
                <w:lang w:eastAsia="zh-CN"/>
              </w:rPr>
              <w:t>-</w:t>
            </w:r>
            <w:r>
              <w:t xml:space="preserve">Agent Handshake </w:t>
            </w:r>
            <w:r>
              <w:rPr>
                <w:rFonts w:ascii="Microsoft YaHei UI" w:eastAsia="Microsoft YaHei UI" w:hAnsi="Microsoft YaHei UI" w:hint="eastAsia"/>
                <w:sz w:val="20"/>
                <w:szCs w:val="20"/>
              </w:rPr>
              <w:t>protocol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369" w:rsidRPr="000E5369" w:rsidRDefault="000E5369" w:rsidP="000E5369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0E5369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34D7D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D7D" w:rsidRPr="006F10EB" w:rsidRDefault="00734D7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660"/>
        </w:trPr>
        <w:tc>
          <w:tcPr>
            <w:tcW w:w="111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both"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5B42E2" w:rsidRPr="00B1757A" w:rsidTr="00734D7D">
        <w:trPr>
          <w:trHeight w:val="630"/>
        </w:trPr>
        <w:tc>
          <w:tcPr>
            <w:tcW w:w="11199" w:type="dxa"/>
            <w:gridSpan w:val="6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F11BDD" w:rsidRDefault="00F11BDD" w:rsidP="00F11BDD">
            <w:pPr>
              <w:pStyle w:val="ListParagraph"/>
              <w:numPr>
                <w:ilvl w:val="0"/>
                <w:numId w:val="1"/>
              </w:numPr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 w:hint="eastAsia"/>
                <w:sz w:val="20"/>
                <w:szCs w:val="20"/>
              </w:rPr>
              <w:t>使用EI-Agent傳送符合RMM handshake protocol資料，這點gateway sample及handshake protocol；</w:t>
            </w:r>
          </w:p>
          <w:p w:rsidR="00F11BDD" w:rsidRDefault="00F11BDD" w:rsidP="00F11BDD">
            <w:pPr>
              <w:pStyle w:val="ListParagraph"/>
              <w:numPr>
                <w:ilvl w:val="0"/>
                <w:numId w:val="1"/>
              </w:num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>
              <w:rPr>
                <w:rFonts w:ascii="Microsoft YaHei UI" w:eastAsia="Microsoft YaHei UI" w:hAnsi="Microsoft YaHei UI" w:hint="eastAsia"/>
                <w:sz w:val="20"/>
                <w:szCs w:val="20"/>
              </w:rPr>
              <w:t>RMM Data Worker接收数据；可以将每个PLC识别成一个独立的Device （具备相同的Parent DID = EI-agent‘s did）</w:t>
            </w:r>
          </w:p>
          <w:p w:rsidR="00F11BDD" w:rsidRDefault="00F11BDD" w:rsidP="00F11BDD">
            <w:pPr>
              <w:pStyle w:val="ListParagraph"/>
              <w:numPr>
                <w:ilvl w:val="0"/>
                <w:numId w:val="1"/>
              </w:num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>
              <w:rPr>
                <w:rFonts w:ascii="Microsoft YaHei UI" w:eastAsia="Microsoft YaHei UI" w:hAnsi="Microsoft YaHei UI" w:hint="eastAsia"/>
                <w:sz w:val="20"/>
                <w:szCs w:val="20"/>
              </w:rPr>
              <w:t>每个PLC可以主动决定何时传送资料，每次只传送部分Sensor的资料；</w:t>
            </w:r>
          </w:p>
          <w:p w:rsidR="00F11BDD" w:rsidRDefault="00F11BDD" w:rsidP="00F11BDD">
            <w:pPr>
              <w:ind w:left="720"/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>
              <w:rPr>
                <w:rFonts w:ascii="Microsoft YaHei UI" w:eastAsia="Microsoft YaHei UI" w:hAnsi="Microsoft YaHei UI" w:hint="eastAsia"/>
                <w:sz w:val="20"/>
                <w:szCs w:val="20"/>
              </w:rPr>
              <w:t xml:space="preserve">备注：周三下午16:00对西安RD进行一次针对这个Sample的技转说明 </w:t>
            </w: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570"/>
        </w:trPr>
        <w:tc>
          <w:tcPr>
            <w:tcW w:w="11199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</w:tc>
      </w:tr>
    </w:tbl>
    <w:p w:rsidR="001B0BAA" w:rsidRDefault="00B31B7E">
      <w:r w:rsidRPr="00B31B7E">
        <w:rPr>
          <w:rFonts w:ascii="Arial" w:eastAsia="DFKai-SB" w:hAnsi="Arial" w:cs="Arial"/>
          <w:b/>
          <w:color w:val="FF0000"/>
          <w:kern w:val="0"/>
          <w:sz w:val="20"/>
          <w:szCs w:val="24"/>
        </w:rPr>
        <w:t>(*)</w:t>
      </w:r>
      <w:r>
        <w:rPr>
          <w:rFonts w:ascii="Arial" w:eastAsia="DFKai-SB" w:hAnsi="Arial" w:cs="Arial" w:hint="eastAsia"/>
          <w:b/>
          <w:color w:val="FF0000"/>
          <w:kern w:val="0"/>
          <w:sz w:val="20"/>
          <w:szCs w:val="24"/>
        </w:rPr>
        <w:t xml:space="preserve">: </w:t>
      </w:r>
      <w:r w:rsidR="00CE6612">
        <w:rPr>
          <w:rFonts w:ascii="Arial" w:eastAsia="DFKai-SB" w:hAnsi="Arial" w:cs="Arial" w:hint="eastAsia"/>
          <w:b/>
          <w:color w:val="FF0000"/>
          <w:kern w:val="0"/>
          <w:sz w:val="20"/>
          <w:szCs w:val="24"/>
        </w:rPr>
        <w:t>Must</w:t>
      </w:r>
    </w:p>
    <w:sectPr w:rsidR="001B0BAA" w:rsidSect="005B42E2"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7F" w:rsidRDefault="00EE617F" w:rsidP="00B1757A">
      <w:r>
        <w:separator/>
      </w:r>
    </w:p>
  </w:endnote>
  <w:endnote w:type="continuationSeparator" w:id="0">
    <w:p w:rsidR="00EE617F" w:rsidRDefault="00EE617F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7F" w:rsidRDefault="00EE617F" w:rsidP="00B1757A">
      <w:r>
        <w:separator/>
      </w:r>
    </w:p>
  </w:footnote>
  <w:footnote w:type="continuationSeparator" w:id="0">
    <w:p w:rsidR="00EE617F" w:rsidRDefault="00EE617F" w:rsidP="00B1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02874"/>
    <w:multiLevelType w:val="hybridMultilevel"/>
    <w:tmpl w:val="E646A5F8"/>
    <w:lvl w:ilvl="0" w:tplc="7910D07C">
      <w:start w:val="1"/>
      <w:numFmt w:val="decimal"/>
      <w:lvlText w:val="%1、"/>
      <w:lvlJc w:val="left"/>
      <w:pPr>
        <w:ind w:left="1080" w:hanging="360"/>
      </w:pPr>
      <w:rPr>
        <w:rFonts w:ascii="Microsoft YaHei UI" w:eastAsia="Microsoft YaHei UI" w:hAnsi="Microsoft YaHei UI" w:cs="Times New Roman" w:hint="eastAsia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88"/>
    <w:rsid w:val="000E5369"/>
    <w:rsid w:val="001B0BAA"/>
    <w:rsid w:val="001C688D"/>
    <w:rsid w:val="001E5B62"/>
    <w:rsid w:val="00342B17"/>
    <w:rsid w:val="004A73B2"/>
    <w:rsid w:val="005B42E2"/>
    <w:rsid w:val="0066284D"/>
    <w:rsid w:val="006628CD"/>
    <w:rsid w:val="006A0C49"/>
    <w:rsid w:val="006A22D3"/>
    <w:rsid w:val="006C0DF1"/>
    <w:rsid w:val="006F10EB"/>
    <w:rsid w:val="00734D7D"/>
    <w:rsid w:val="00964E56"/>
    <w:rsid w:val="00A42153"/>
    <w:rsid w:val="00A55A92"/>
    <w:rsid w:val="00B05E88"/>
    <w:rsid w:val="00B1757A"/>
    <w:rsid w:val="00B31B7E"/>
    <w:rsid w:val="00CE6612"/>
    <w:rsid w:val="00ED6EE7"/>
    <w:rsid w:val="00EE617F"/>
    <w:rsid w:val="00F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DF4E0-7F62-4E10-BF9A-76ADED2C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757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757A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7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MingLiU" w:hAnsi="Arial" w:cs="Arial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11BDD"/>
    <w:pPr>
      <w:widowControl/>
      <w:ind w:left="720"/>
    </w:pPr>
    <w:rPr>
      <w:rFonts w:ascii="Calibri" w:hAnsi="Calibri" w:cs="Calibri"/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7C92-3915-4E53-9E6F-1B83BC87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wang.yu(王瑜)</cp:lastModifiedBy>
  <cp:revision>2</cp:revision>
  <dcterms:created xsi:type="dcterms:W3CDTF">2018-05-07T10:41:00Z</dcterms:created>
  <dcterms:modified xsi:type="dcterms:W3CDTF">2018-05-07T10:41:00Z</dcterms:modified>
</cp:coreProperties>
</file>